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F5" w:rsidRPr="00F039F5" w:rsidRDefault="00F039F5" w:rsidP="00F039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3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PODSTAWA PRAWNA</w:t>
      </w:r>
    </w:p>
    <w:p w:rsidR="00F039F5" w:rsidRPr="00F039F5" w:rsidRDefault="00D84053" w:rsidP="00F03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asady i tryb przyznania, ustalania wysokości i wypłacania dodatków mieszkaniowych oraz wła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ściwość organów w tych sprawach</w:t>
      </w: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reguluje u</w:t>
      </w:r>
      <w:r w:rsidR="00F039F5"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stawa z dnia 21.06.2001r o dodatkach mieszkaniowych (Dz. U. z 2019 r. poz. 2133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zm.).</w:t>
      </w:r>
    </w:p>
    <w:p w:rsidR="00F039F5" w:rsidRPr="00F039F5" w:rsidRDefault="00F039F5" w:rsidP="00F039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3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DOKUMENTY</w:t>
      </w:r>
    </w:p>
    <w:p w:rsidR="00F039F5" w:rsidRPr="00F039F5" w:rsidRDefault="00F039F5" w:rsidP="00F03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Aby otrzymać pomoc w formie dodatku mieszkaniowego należy złożyć:</w:t>
      </w:r>
    </w:p>
    <w:p w:rsidR="00F039F5" w:rsidRPr="00F039F5" w:rsidRDefault="00F039F5" w:rsidP="00F039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dodatku mieszkaniowego,</w:t>
      </w:r>
    </w:p>
    <w:p w:rsidR="001525F7" w:rsidRPr="003D584F" w:rsidRDefault="00F039F5" w:rsidP="003D58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o wysokości dochodów za okres pełnych trzech miesięcy poprzedzających datę złożenia wniosku wraz z zaświadczeniami potwierdzającymi dochody za w/w okres.</w:t>
      </w:r>
    </w:p>
    <w:p w:rsidR="00F039F5" w:rsidRPr="00F039F5" w:rsidRDefault="00F039F5" w:rsidP="00F039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3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DODATEK MIESZKANIOWY PRZYSŁUGUJE:</w:t>
      </w:r>
    </w:p>
    <w:p w:rsidR="00F039F5" w:rsidRPr="00F039F5" w:rsidRDefault="00F039F5" w:rsidP="00F039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najemcom oraz podnajemcom lokali mieszkalnych,</w:t>
      </w:r>
      <w:r w:rsidR="00BE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zamieszkującym w tych lokalach,</w:t>
      </w:r>
    </w:p>
    <w:p w:rsidR="00BE0207" w:rsidRDefault="00BE0207" w:rsidP="00F039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mieszkającym w lokalach mieszkalnych, do których przysługuje im spółdzielcze prawo do lokalu mieszkalnego,</w:t>
      </w:r>
    </w:p>
    <w:p w:rsidR="00BE0207" w:rsidRDefault="00BE0207" w:rsidP="00F039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mieszkającym w lokalach mieszkalnych znajdujących się w budynkach stanowiących ich własność i właścicielom samodzielnych lokali mieszkalnych,</w:t>
      </w:r>
    </w:p>
    <w:p w:rsidR="00F039F5" w:rsidRPr="00F039F5" w:rsidRDefault="00F039F5" w:rsidP="00F039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osobom mającym tytuł prawny do zajmowanego lokalu mieszkalnego i ponoszącym wydatki związane z jego zajmowaniem,</w:t>
      </w:r>
    </w:p>
    <w:p w:rsidR="00F039F5" w:rsidRPr="00F039F5" w:rsidRDefault="00F039F5" w:rsidP="00F039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zajmującym lokal mieszkalny bez tytułu prawnego, oczekującym na przysługujący im lokal zamienny lub </w:t>
      </w:r>
      <w:r w:rsidR="00BE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</w:t>
      </w: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socjalny</w:t>
      </w:r>
      <w:r w:rsidR="00BE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lokalu</w:t>
      </w: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39F5" w:rsidRPr="00F039F5" w:rsidRDefault="00F039F5" w:rsidP="00F039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3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DOCHÓD</w:t>
      </w:r>
    </w:p>
    <w:p w:rsidR="00BE0207" w:rsidRDefault="00F039F5" w:rsidP="00F03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mieszkaniowy przysługuje </w:t>
      </w:r>
      <w:r w:rsidR="00BE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osobom, jeżeli </w:t>
      </w:r>
      <w:r w:rsidR="00BE0207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3 miesięcy poprzedzających datę złożenia wniosku o jego przyznanie średni miesięczny dochód przypadający na jednego członka gospodarstwa domowego wnioskodawcy nie przekroczył w gospodarstwie jednoosobowym 40%</w:t>
      </w:r>
      <w:r w:rsidR="00CF1E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E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wieloosobowym 30 %</w:t>
      </w:r>
      <w:r w:rsidR="00CF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2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przeciętnego wynagrodzenia w gospodarce narod</w:t>
      </w:r>
      <w:r w:rsidR="00CF1E8C">
        <w:rPr>
          <w:rFonts w:ascii="Times New Roman" w:eastAsia="Times New Roman" w:hAnsi="Times New Roman" w:cs="Times New Roman"/>
          <w:sz w:val="24"/>
          <w:szCs w:val="24"/>
          <w:lang w:eastAsia="pl-PL"/>
        </w:rPr>
        <w:t>owej, obowiązującego w dniu złoż</w:t>
      </w:r>
      <w:r w:rsidR="00BE0207">
        <w:rPr>
          <w:rFonts w:ascii="Times New Roman" w:eastAsia="Times New Roman" w:hAnsi="Times New Roman" w:cs="Times New Roman"/>
          <w:sz w:val="24"/>
          <w:szCs w:val="24"/>
          <w:lang w:eastAsia="pl-PL"/>
        </w:rPr>
        <w:t>enia wniosku.</w:t>
      </w:r>
    </w:p>
    <w:p w:rsidR="00CF1E8C" w:rsidRDefault="00CF1E8C" w:rsidP="00F03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1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komunikatu Prezesa Głównego Urzędu statystycznego z dnia 9 lutego 2021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przeciętne wynagrodzenie w gospodarce narodowej wynosi 5167,47 zł.</w:t>
      </w:r>
    </w:p>
    <w:p w:rsidR="00CF1E8C" w:rsidRPr="00D6532A" w:rsidRDefault="00D6532A" w:rsidP="00F03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653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Od 1 lipca 2021 r. zmianie ulega sposób ustalania wysokości </w:t>
      </w:r>
      <w:r w:rsidR="00093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miesięcznego </w:t>
      </w:r>
      <w:r w:rsidRPr="00D653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dochodu gospodarstwa domowego. 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2A">
        <w:rPr>
          <w:rFonts w:ascii="Times New Roman" w:hAnsi="Times New Roman" w:cs="Times New Roman"/>
          <w:b/>
          <w:sz w:val="24"/>
          <w:szCs w:val="24"/>
        </w:rPr>
        <w:t>Za dochód uważa się dochód w rozumieniu art. 3 pkt 1 ustawy z dnia 28 listopada 2003 r. o świadczeniach rodzinnych (Dz. U. z 2020 r. poz. 111)</w:t>
      </w:r>
      <w:r w:rsidRPr="00D6532A">
        <w:rPr>
          <w:rFonts w:ascii="Times New Roman" w:hAnsi="Times New Roman" w:cs="Times New Roman"/>
          <w:sz w:val="24"/>
          <w:szCs w:val="24"/>
        </w:rPr>
        <w:t xml:space="preserve">, zatem dochód </w:t>
      </w:r>
      <w:r>
        <w:rPr>
          <w:rFonts w:ascii="Times New Roman" w:hAnsi="Times New Roman" w:cs="Times New Roman"/>
          <w:sz w:val="24"/>
          <w:szCs w:val="24"/>
        </w:rPr>
        <w:t xml:space="preserve">ten </w:t>
      </w:r>
      <w:r w:rsidRPr="00D6532A">
        <w:rPr>
          <w:rFonts w:ascii="Times New Roman" w:hAnsi="Times New Roman" w:cs="Times New Roman"/>
          <w:sz w:val="24"/>
          <w:szCs w:val="24"/>
        </w:rPr>
        <w:t>to, po odliczeniu kwot alimentów świadczonych na rzecz innych osób: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>a) przychody podlegające opodatkowaniu na zasadach określonych w art. 27, art. 30b, art. 30c, art. 30e i art. 30f ustawy z dnia 26 lipca 1991 r. o podatku dochodowym od osób fizycznych (Dz. U. z 2019 r. poz. 1387, z późn. zm.), pomniejszone o koszty uzyskania przychodu, należny podatek dochodowy od osób fizycznych, składki na ubezpieczenia społeczne niezaliczone do kosztów uzyskania przychodu oraz składki na ubezpieczenie zdrowotne,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lastRenderedPageBreak/>
        <w:t>b) dochód z działalności podlegającej opodatkowaniu na podstawie przepisów o zryczałtowanym podatku dochodowym od niektórych przychodów osiąganych przez osoby fizyczne,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>c) inne dochody niepodlegające opodatkowaniu na podstawie przepisów o podatku dochodowym od osób fizycznych: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renty określone w przepisach o zaopatrzeniu inwalidów wojennych i wojskowych oraz ich rodzin,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renty wypłacone osobom represjonowanym i członkom ich rodzin, przyznane na zasadach określonych w przepisach o zaopatrzeniu inwalidów wojennych i wojskowych oraz ich rodzin,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dodatek kombatancki, ryczałt energetyczny i dodatek kompensacyjny określone w przepisach o kombatantach oraz niektórych osobach będących ofiarami represji wojennych i okresu powojennego,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ryczałt energetyczny, emerytury i renty otrzymywane przez osoby, które utraciły wzrok w wyniku działań wojennych w latach 1939-1945 lub eksplozji pozostałych po tej wojnie niewypałów i niewybuchów,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zasiłki chorobowe określone w przepisach o ubezpieczeniu społecznym rolników oraz w przepisach o systemie ubezpieczeń społecznych,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2019 r. poz. 1040, 1043 i 1495),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dochody członków rolniczych spółdzielni produkcyjnych z tytułu członkostwa w rolniczej spółdzielni produkcyjnej, pomniejszone o składki na ubezpieczenia społeczne,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alimenty na rzecz dzieci,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 xml:space="preserve">stypendia doktoranckie przyznane na podstawie art. 209 ust. 1 i </w:t>
      </w:r>
      <w:hyperlink r:id="rId5" w:anchor="/document/18750400?unitId=art(209)ust(7)&amp;cm=DOCUMENT" w:history="1">
        <w:r w:rsidRPr="00D6532A">
          <w:rPr>
            <w:rStyle w:val="Hyperlink"/>
            <w:rFonts w:ascii="Times New Roman" w:hAnsi="Times New Roman"/>
            <w:sz w:val="24"/>
            <w:szCs w:val="24"/>
          </w:rPr>
          <w:t>7</w:t>
        </w:r>
      </w:hyperlink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 xml:space="preserve"> ustawy z dnia 20 lipca 2018 r. - Prawo o szkolnictwie wyższym i nauce (Dz. U. poz. 1668, z późn. zm.), stypendia sportowe przyznane na podstawie ustawy z dnia 25 czerwca 2010 r. o sporcie (Dz. U. z 2019 r. poz. 1468, 1495 i 2251) oraz inne stypendia o charakterze socjalnym przyznane uczniom lub studentom,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kwoty diet nieopodatkowane podatkiem dochodowym od osób fizycznych, otrzymywane przez osoby wykonujące czynności związane z pełnieniem obowiązków społecznych i obywatelskich,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dodatki za tajne nauczanie określone w ustawie z dnia 26 stycznia 1982 r. - Karta Nauczyciela (Dz. U. z 2019 r. poz. 2215),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dochody uzyskane z działalności gospodarczej prowadzonej na podstawie zezwolenia na terenie specjalnej strefy ekonomicznej określonej w przepisach o specjalnych strefach ekonomicznych,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ekwiwalenty pieniężne za deputaty węglowe określone w przepisach o komercjalizacji, restrukturyzacji i prywatyzacji przedsiębiorstwa państwowego "Polskie Koleje Państwowe",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ekwiwalenty z tytułu prawa do bezpłatnego węgla określone w przepisach o restrukturyzacji górnictwa węgla kamiennego w latach 2003-2006,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świadczenia określone w przepisach o wykonywaniu mandatu posła i senatora,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dochody uzyskane z gospodarstwa rolnego,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zaliczkę alimentacyjną określoną w przepisach o postępowaniu wobec dłużników alimentacyjnych oraz zaliczce alimentacyjnej,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świadczenia pieniężne wypłacane w przypadku bezskuteczności egzekucji alimentów,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 xml:space="preserve">pomoc materialną o charakterze socjalnym określoną w art. 90c ust. 2 ustawy z dnia 7 września 1991 r. o systemie oświaty (Dz. U. z 2019 r. poz. 1481, 1818 i 2197) oraz świadczenia, o których mowa w art. 86 ust. 1 pkt 1-3 i </w:t>
      </w:r>
      <w:hyperlink r:id="rId6" w:anchor="/document/18750400?unitId=art(86)ust(1)pkt(5)&amp;cm=DOCUMENT" w:history="1">
        <w:r w:rsidRPr="00D6532A">
          <w:rPr>
            <w:rStyle w:val="Hyperlink"/>
            <w:rFonts w:ascii="Times New Roman" w:hAnsi="Times New Roman"/>
            <w:sz w:val="24"/>
            <w:szCs w:val="24"/>
          </w:rPr>
          <w:t>5</w:t>
        </w:r>
      </w:hyperlink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 xml:space="preserve"> oraz art. 212 ustawy z dnia 20 lipca 2018 r. - Prawo o szkolnictwie wyższym i nauce,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kwoty otrzymane na podstawie art. 27f ust. 8-10 ustawy z dnia 26 lipca 1991 r. o podatku dochodowym od osób fizycznych,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świadczenie pieniężne określone w ustawie z dnia 20 marca 2015 r. o działaczach opozycji antykomunistycznej oraz osobach represjonowanych z powodów politycznych (Dz. U. z 2018 r. poz. 690 oraz z 2019 r. poz. 730, 752 i 992),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świadczenie rodzicielskie,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zasiłek macierzyński, o którym mowa w przepisach o ubezpieczeniu społecznym rolników,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stypendia dla bezrobotnych finansowane ze środków Unii Europejskiej;</w:t>
      </w:r>
    </w:p>
    <w:p w:rsidR="00D6532A" w:rsidRPr="00D6532A" w:rsidRDefault="00D6532A" w:rsidP="00D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D6532A">
        <w:rPr>
          <w:rStyle w:val="text-justify"/>
          <w:rFonts w:ascii="Times New Roman" w:hAnsi="Times New Roman" w:cs="Times New Roman"/>
          <w:sz w:val="24"/>
          <w:szCs w:val="24"/>
        </w:rPr>
        <w:t>przychody wolne od podatku dochodowego na podstawie art. 21 ust. 1 pkt 148 ustawy z dnia 26 lipca 1991 r. o podatku dochodowym od osób fizycznych, pomniejszone o składki na ubezpieczenia społeczne oraz składki na ubezpieczenia zdrowotne;</w:t>
      </w:r>
    </w:p>
    <w:p w:rsidR="00D6532A" w:rsidRDefault="00D6532A" w:rsidP="00D6532A">
      <w:pPr>
        <w:spacing w:after="0" w:line="240" w:lineRule="auto"/>
        <w:ind w:left="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32A" w:rsidRDefault="00D6532A" w:rsidP="00D6532A">
      <w:pPr>
        <w:spacing w:after="0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D6532A">
        <w:rPr>
          <w:rFonts w:ascii="Times New Roman" w:hAnsi="Times New Roman" w:cs="Times New Roman"/>
          <w:sz w:val="24"/>
          <w:szCs w:val="24"/>
        </w:rPr>
        <w:t>W przypadku posiadania tytułu prawnego do gospodarstwa rolnego</w:t>
      </w:r>
      <w:r>
        <w:rPr>
          <w:rFonts w:ascii="Times New Roman" w:hAnsi="Times New Roman" w:cs="Times New Roman"/>
          <w:sz w:val="24"/>
          <w:szCs w:val="24"/>
        </w:rPr>
        <w:t xml:space="preserve"> dochód z tego gospodarstwa ustala się na podstawie powierzchni gruntów w hektarach przeliczeniowych i wysokości przeciętnego dochodu z pracy w indywidualnych gospodarstwach rolnych z 1 ha przeliczeniowego ogłaszanego przez Prezesa Głównego Urzędu Statystycznego.</w:t>
      </w:r>
    </w:p>
    <w:p w:rsidR="00D6532A" w:rsidRDefault="00D6532A" w:rsidP="00D6532A">
      <w:pPr>
        <w:spacing w:after="0"/>
        <w:ind w:left="28"/>
        <w:jc w:val="both"/>
        <w:rPr>
          <w:rFonts w:ascii="Times New Roman" w:hAnsi="Times New Roman" w:cs="Times New Roman"/>
          <w:sz w:val="24"/>
          <w:szCs w:val="24"/>
        </w:rPr>
      </w:pPr>
    </w:p>
    <w:p w:rsidR="00D6532A" w:rsidRDefault="00D6532A" w:rsidP="00D6532A">
      <w:pPr>
        <w:spacing w:after="0"/>
        <w:ind w:lef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dochodu z pozarolniczej działalności gospodarczej prowadzonej na zasadach ogólnych ustala się na podstawie oświadczenia wnioskodawcy lub zaświadczenia wydanego przez naczelnika właściwego urzędu skarbowego.</w:t>
      </w:r>
    </w:p>
    <w:p w:rsidR="00D6532A" w:rsidRDefault="00D6532A" w:rsidP="00D6532A">
      <w:pPr>
        <w:spacing w:after="0"/>
        <w:ind w:left="28"/>
        <w:jc w:val="both"/>
        <w:rPr>
          <w:rFonts w:ascii="Times New Roman" w:hAnsi="Times New Roman" w:cs="Times New Roman"/>
          <w:sz w:val="24"/>
          <w:szCs w:val="24"/>
        </w:rPr>
      </w:pPr>
    </w:p>
    <w:p w:rsidR="00D6532A" w:rsidRPr="00D6532A" w:rsidRDefault="00D6532A" w:rsidP="00D6532A">
      <w:pPr>
        <w:spacing w:after="0"/>
        <w:ind w:lef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ustalania dochodu z działalności podlegającej opodatkowaniu zryczałtowanym podatkiem dochodowym przyjmuje się dochód miesięczny w wysokości 1/12 dochodu ogłaszanego corocznie w drodze obwieszczenia ministra właściwego do spraw rodziny.</w:t>
      </w:r>
    </w:p>
    <w:p w:rsidR="00F039F5" w:rsidRPr="00F039F5" w:rsidRDefault="00F039F5" w:rsidP="00F039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3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POWIERZCHNIA MIESZKANIA</w:t>
      </w:r>
    </w:p>
    <w:p w:rsidR="00F039F5" w:rsidRPr="00F039F5" w:rsidRDefault="00F039F5" w:rsidP="00F03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użytkowa lokalu mieszkalnego lub budynku mieszkalnego, w którym znajduje się jeden lokal mieszkalny /dom jed</w:t>
      </w:r>
      <w:r w:rsidR="00992DE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orodzinny/ w przeliczeniu na liczbę członków gospodarstwa domowego nie może przekraczać:</w:t>
      </w:r>
    </w:p>
    <w:p w:rsidR="00F039F5" w:rsidRPr="00F039F5" w:rsidRDefault="00F039F5" w:rsidP="00F039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35m2 + 30 % = </w:t>
      </w:r>
      <w:r w:rsidRPr="00F03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45,50 m2</w:t>
      </w: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 dla 1 osoby</w:t>
      </w:r>
    </w:p>
    <w:p w:rsidR="00F039F5" w:rsidRPr="00F039F5" w:rsidRDefault="00F039F5" w:rsidP="00F039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40m2 + 30 % = </w:t>
      </w:r>
      <w:r w:rsidRPr="00F03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52,00 m2</w:t>
      </w: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 dla 2 osób</w:t>
      </w:r>
    </w:p>
    <w:p w:rsidR="00F039F5" w:rsidRPr="00F039F5" w:rsidRDefault="00F039F5" w:rsidP="00F039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45m2 + 30 % = </w:t>
      </w:r>
      <w:r w:rsidRPr="00F03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58,50 m2</w:t>
      </w: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 dla 3 osób</w:t>
      </w:r>
    </w:p>
    <w:p w:rsidR="00F039F5" w:rsidRPr="00F039F5" w:rsidRDefault="00F039F5" w:rsidP="00F039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55m2 + 30 % = </w:t>
      </w:r>
      <w:r w:rsidRPr="00F03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71,50 m2</w:t>
      </w: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 dla 4 osób</w:t>
      </w:r>
    </w:p>
    <w:p w:rsidR="00992DE4" w:rsidRDefault="00F039F5" w:rsidP="00992D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65m2 + 30 % = </w:t>
      </w:r>
      <w:r w:rsidRPr="00F03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84,50 m2</w:t>
      </w:r>
      <w:r w:rsidR="00992DE4">
        <w:rPr>
          <w:rFonts w:ascii="Times New Roman" w:eastAsia="Times New Roman" w:hAnsi="Times New Roman" w:cs="Times New Roman"/>
          <w:sz w:val="24"/>
          <w:szCs w:val="24"/>
          <w:lang w:eastAsia="pl-PL"/>
        </w:rPr>
        <w:t> dla 5 osób</w:t>
      </w:r>
    </w:p>
    <w:p w:rsidR="00992DE4" w:rsidRDefault="00F039F5" w:rsidP="00992D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70m2 - dla 6 osób, a w razie zamieszkiwania w lokalu mieszkalnym większej liczby osób dla każdej kolejnej osoby zwiększa się normatywną powierzchnię tego lokalu o 5 m2. </w:t>
      </w:r>
    </w:p>
    <w:p w:rsidR="00F039F5" w:rsidRPr="00992DE4" w:rsidRDefault="00F039F5" w:rsidP="00992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E4">
        <w:rPr>
          <w:rFonts w:ascii="Times New Roman" w:eastAsia="Times New Roman" w:hAnsi="Times New Roman" w:cs="Times New Roman"/>
          <w:sz w:val="24"/>
          <w:szCs w:val="24"/>
          <w:lang w:eastAsia="pl-PL"/>
        </w:rPr>
        <w:t>Normatywną powierzchnię powiększa się o 15m2, jeżeli w lokalu mieszkalnym zamieszkuje osoba niepełnosprawna poruszająca się na wózku lub osoba niepełnosprawna, której niepełnosprawność wymaga zamieszkiwania w od</w:t>
      </w:r>
      <w:r w:rsidR="00992DE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92DE4">
        <w:rPr>
          <w:rFonts w:ascii="Times New Roman" w:eastAsia="Times New Roman" w:hAnsi="Times New Roman" w:cs="Times New Roman"/>
          <w:sz w:val="24"/>
          <w:szCs w:val="24"/>
          <w:lang w:eastAsia="pl-PL"/>
        </w:rPr>
        <w:t>zielnym pokoju. O wymogu zamieszkiwania w oddzielnym pokoju orzekają Powiatowe Zespoły do Spraw Orzekania o Niepełnosprawności</w:t>
      </w:r>
    </w:p>
    <w:p w:rsidR="00F039F5" w:rsidRPr="00F039F5" w:rsidRDefault="00F039F5" w:rsidP="00F039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3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GOSPODARSTWO DOMOWE</w:t>
      </w:r>
    </w:p>
    <w:p w:rsidR="00F039F5" w:rsidRPr="00F039F5" w:rsidRDefault="00F039F5" w:rsidP="00F03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gospodarstwo domowe rozumie się gospodarstwo prowadzone przez osobę ubiegającą sie o </w:t>
      </w:r>
      <w:r w:rsidR="009A0B69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dodatku</w:t>
      </w: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mieszkaniow</w:t>
      </w:r>
      <w:r w:rsidR="009A0B69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samodzielnie zajmującą lokal </w:t>
      </w:r>
      <w:r w:rsidR="009A0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mieszkalny </w:t>
      </w: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albo gospod</w:t>
      </w:r>
      <w:r w:rsidR="00992DE4">
        <w:rPr>
          <w:rFonts w:ascii="Times New Roman" w:eastAsia="Times New Roman" w:hAnsi="Times New Roman" w:cs="Times New Roman"/>
          <w:sz w:val="24"/>
          <w:szCs w:val="24"/>
          <w:lang w:eastAsia="pl-PL"/>
        </w:rPr>
        <w:t>arstwo prowadzone przez tę osobę</w:t>
      </w: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wspólnie z małżonkiem i innymi osobami stale z nią zamieszkującymi i gospodarującymi, które swoje praw</w:t>
      </w:r>
      <w:r w:rsidR="009A0B6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zamieszkiwania w lokalu wywodz</w:t>
      </w:r>
      <w:r w:rsidR="00992DE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prawa tej osoby.</w:t>
      </w:r>
      <w:r w:rsidR="009A0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członków gospodarstwa domowego nie wlicza się osób przebywających w instytucjach zapewniających nieodpłatnie pełne całodobowe utrzymanie (m. </w:t>
      </w:r>
      <w:r w:rsidR="0064280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A0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n. </w:t>
      </w:r>
      <w:r w:rsidR="0064280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A0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zakładach karnych, domach pomocy społecznej</w:t>
      </w:r>
      <w:r w:rsidR="00642806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szkołach wojskowych, młodzieżowych ośrodkach wychowawczych).</w:t>
      </w:r>
    </w:p>
    <w:p w:rsidR="00F039F5" w:rsidRPr="00F039F5" w:rsidRDefault="00F039F5" w:rsidP="00F039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3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WYDATKI NA MIESZKANIE</w:t>
      </w:r>
    </w:p>
    <w:p w:rsidR="00F039F5" w:rsidRPr="00F039F5" w:rsidRDefault="00F039F5" w:rsidP="00F03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dodatku mieszkaniowego stanowi różnicę między wydatkami przypadającymi na normatywną powierzchnię użytkową zajmowanego lokalu mieszkalnego</w:t>
      </w:r>
      <w:r w:rsidR="006428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kwotą stanowiącą wydatki </w:t>
      </w:r>
      <w:r w:rsidR="0064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winny być </w:t>
      </w: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przez osobę otrzymującą dodatek w wysokości:</w:t>
      </w:r>
    </w:p>
    <w:p w:rsidR="00F039F5" w:rsidRPr="00F039F5" w:rsidRDefault="00F039F5" w:rsidP="00F039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15% dochodów gospodarstwa domowego - w gospodarstwie jednoosobowym ,</w:t>
      </w:r>
    </w:p>
    <w:p w:rsidR="00F039F5" w:rsidRPr="00F039F5" w:rsidRDefault="00F039F5" w:rsidP="00F039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12% dochodów gospodarstwa domowego - w gospodarstwie 2-4 osobowym,</w:t>
      </w:r>
    </w:p>
    <w:p w:rsidR="00F039F5" w:rsidRPr="00F039F5" w:rsidRDefault="00F039F5" w:rsidP="00F039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10% dochodów gospodarstwa domowego - w gospodarstwie 5-osobowym i większym.</w:t>
      </w:r>
    </w:p>
    <w:p w:rsidR="00F039F5" w:rsidRPr="00F039F5" w:rsidRDefault="00F039F5" w:rsidP="00F03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Do wydatków poniesionych przez wnioskodawcę na utrzymanie mieszkania</w:t>
      </w:r>
      <w:r w:rsidR="0064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będących bazą do wyliczenia wysokości wydatków przypadających na normatywną powierzchnie lokalu mieszkalnego </w:t>
      </w:r>
      <w:r w:rsidRPr="00F03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wlicza się</w:t>
      </w:r>
    </w:p>
    <w:p w:rsidR="00F039F5" w:rsidRPr="00F039F5" w:rsidRDefault="00F039F5" w:rsidP="00F039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 za gaz przewodowy,</w:t>
      </w:r>
    </w:p>
    <w:p w:rsidR="00F039F5" w:rsidRPr="00F039F5" w:rsidRDefault="00642806" w:rsidP="00F039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 za </w:t>
      </w:r>
      <w:r w:rsidR="00F039F5"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energię elektryczna,</w:t>
      </w:r>
    </w:p>
    <w:p w:rsidR="00F039F5" w:rsidRPr="00F039F5" w:rsidRDefault="00F039F5" w:rsidP="00F039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ubezpieczeń,</w:t>
      </w:r>
    </w:p>
    <w:p w:rsidR="00F039F5" w:rsidRPr="00F039F5" w:rsidRDefault="00F039F5" w:rsidP="00F039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od nieruchomości,</w:t>
      </w:r>
    </w:p>
    <w:p w:rsidR="00642806" w:rsidRDefault="00F039F5" w:rsidP="00F039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 za wieczyste użytkowanie gruntów</w:t>
      </w:r>
      <w:r w:rsidR="006428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039F5" w:rsidRPr="00F039F5" w:rsidRDefault="00642806" w:rsidP="00F039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rocznych opłat przekształceniowych</w:t>
      </w:r>
      <w:r w:rsidR="00F039F5"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39F5" w:rsidRPr="00F039F5" w:rsidRDefault="00F039F5" w:rsidP="00F039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3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WSTRZYMANIE WYPŁATY DODATKU</w:t>
      </w:r>
    </w:p>
    <w:p w:rsidR="00F039F5" w:rsidRPr="00F039F5" w:rsidRDefault="00F039F5" w:rsidP="00F03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stwierdzenia, że osoba</w:t>
      </w:r>
      <w:r w:rsidR="009130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przyznano dodatek mieszkaniowy</w:t>
      </w:r>
      <w:r w:rsidR="009130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opłaca na bieżąco należności za zajmowany lokal mieszkalny, wypłatę dodatku mieszkaniowego wstrzymuje się, w drodze decyzji administracyjnej, do czasu uregulowania zaległości . Jeżeli uregulowanie zaległości nie nastąpi w ciągu 3 miesięcy od dnia wydania decyzji, o której mowa w zdaniu pierwszym</w:t>
      </w:r>
      <w:r w:rsidR="009130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decyzja o przyznaniu dodatku mieszkaniowego wygasa.</w:t>
      </w:r>
    </w:p>
    <w:p w:rsidR="00F039F5" w:rsidRPr="00F039F5" w:rsidRDefault="00F039F5" w:rsidP="00F03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uregulowania należności w terminie wyżej określonym wypłaca się dodatek mieszkaniowy za okres, w którym wypłata była wstrzymana.</w:t>
      </w:r>
    </w:p>
    <w:p w:rsidR="00F039F5" w:rsidRPr="00F039F5" w:rsidRDefault="00F039F5" w:rsidP="00F039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3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ODMOWA PRZYZNANIA DODATKU MIESZKANIOWEGO</w:t>
      </w:r>
    </w:p>
    <w:p w:rsidR="00F039F5" w:rsidRPr="00F039F5" w:rsidRDefault="00F039F5" w:rsidP="00F03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Odmawia się przyznania dodatku mieszkaniowego jeżeli w wyniku przeprowadzonego wywiadu środowiskowego ustalono, że :</w:t>
      </w:r>
    </w:p>
    <w:p w:rsidR="00F039F5" w:rsidRPr="00F039F5" w:rsidRDefault="00642806" w:rsidP="00F039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wystę</w:t>
      </w:r>
      <w:r w:rsidR="00F039F5"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pują rażące dysproporcje pomiędzy niskimi dochodami wykazanymi przez wnioskodawcę a faktycznym jego stanem majątkowym wskazującym, że jes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 w stanie uiszczać wydatki zwią</w:t>
      </w:r>
      <w:r w:rsidR="00F039F5"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zane z zajmowaniem lokalu mieszkalnego przy wykorzystaniu własnych środków finansowych lub posiadanych zasobów majątkowych</w:t>
      </w:r>
    </w:p>
    <w:p w:rsidR="00F039F5" w:rsidRDefault="00F039F5" w:rsidP="00F039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faktyczna liczba wspólnie stale zamieszkujących i gospodarujących z wnioskodawcą osób jest mniejsza niż wykazana we wniosku.</w:t>
      </w:r>
    </w:p>
    <w:p w:rsidR="009130E7" w:rsidRDefault="009130E7" w:rsidP="00913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odmowy przyznania dodatku mieszkaniowego jest również niewyrażenie zgody na przeprowadzenie wywiadu środowiskowego. </w:t>
      </w:r>
    </w:p>
    <w:p w:rsidR="009130E7" w:rsidRDefault="009130E7" w:rsidP="00913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Odmowa złożenia oświadczenia o stanie majątkowym zawierającego w szczególności dane dotyczące posiadanych ruchomości, nieruchomości i zasobów pieniężnych także stanowi podstawę do wydania decyzji o odmowie przyznania dodatku mieszkaniowego.</w:t>
      </w:r>
    </w:p>
    <w:p w:rsidR="00642806" w:rsidRPr="00642806" w:rsidRDefault="009130E7" w:rsidP="00642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d</w:t>
      </w:r>
      <w:r w:rsidR="00642806" w:rsidRPr="0064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odatku mieszkaniowego nie przyznaje się, jeżeli jego kwota byłaby niższa niż </w:t>
      </w:r>
      <w:r w:rsidR="00642806">
        <w:rPr>
          <w:rFonts w:ascii="Times New Roman" w:eastAsia="Times New Roman" w:hAnsi="Times New Roman" w:cs="Times New Roman"/>
          <w:sz w:val="24"/>
          <w:szCs w:val="24"/>
          <w:lang w:eastAsia="pl-PL"/>
        </w:rPr>
        <w:t>0,5</w:t>
      </w:r>
      <w:r w:rsidR="00642806" w:rsidRPr="0064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kwoty </w:t>
      </w:r>
      <w:r w:rsidR="000924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przeciętnego wynagrodzenia w gospodarce narodowej, obowiązującego w dniu wydania decyzji</w:t>
      </w:r>
      <w:r w:rsidR="00642806" w:rsidRPr="006428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2806" w:rsidRPr="00F039F5" w:rsidRDefault="00642806" w:rsidP="0064280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9F5" w:rsidRPr="00F039F5" w:rsidRDefault="00F039F5" w:rsidP="00F039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3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ZAŁATWIENIA SPRAWY</w:t>
      </w:r>
    </w:p>
    <w:p w:rsidR="00F039F5" w:rsidRDefault="00F039F5" w:rsidP="00F03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przyznanie dodatku mieszkaniowego wydaje się w ciągu jednego miesiąca od daty złożenia wniosku.</w:t>
      </w:r>
    </w:p>
    <w:p w:rsidR="00642806" w:rsidRPr="00F039F5" w:rsidRDefault="00642806" w:rsidP="00642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mieszkaniowy przyznaje się na okres 6 miesięcy, licząc od pierwszego dnia miesiąca następującego po dniu złożenia wniosku.</w:t>
      </w:r>
    </w:p>
    <w:p w:rsidR="00A9487C" w:rsidRDefault="00A9487C"/>
    <w:sectPr w:rsidR="00A9487C" w:rsidSect="00A9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0D4"/>
    <w:multiLevelType w:val="multilevel"/>
    <w:tmpl w:val="76FE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267C5"/>
    <w:multiLevelType w:val="multilevel"/>
    <w:tmpl w:val="69DA3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618A9"/>
    <w:multiLevelType w:val="multilevel"/>
    <w:tmpl w:val="7420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25C82"/>
    <w:multiLevelType w:val="multilevel"/>
    <w:tmpl w:val="487E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C3C8D"/>
    <w:multiLevelType w:val="multilevel"/>
    <w:tmpl w:val="7062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125D6"/>
    <w:multiLevelType w:val="multilevel"/>
    <w:tmpl w:val="5568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97C35"/>
    <w:multiLevelType w:val="multilevel"/>
    <w:tmpl w:val="8F1A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039F5"/>
    <w:rsid w:val="000924D8"/>
    <w:rsid w:val="000938C8"/>
    <w:rsid w:val="001525F7"/>
    <w:rsid w:val="00275FAA"/>
    <w:rsid w:val="003D584F"/>
    <w:rsid w:val="00642806"/>
    <w:rsid w:val="006A6EA6"/>
    <w:rsid w:val="008472DF"/>
    <w:rsid w:val="009130E7"/>
    <w:rsid w:val="00992DE4"/>
    <w:rsid w:val="009A0B69"/>
    <w:rsid w:val="00A9487C"/>
    <w:rsid w:val="00BE0207"/>
    <w:rsid w:val="00CF1E8C"/>
    <w:rsid w:val="00D04A99"/>
    <w:rsid w:val="00D6532A"/>
    <w:rsid w:val="00D84053"/>
    <w:rsid w:val="00F039F5"/>
    <w:rsid w:val="00F4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7C"/>
  </w:style>
  <w:style w:type="paragraph" w:styleId="Heading3">
    <w:name w:val="heading 3"/>
    <w:basedOn w:val="Normal"/>
    <w:link w:val="Heading3Char"/>
    <w:uiPriority w:val="9"/>
    <w:qFormat/>
    <w:rsid w:val="00F03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39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F0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F039F5"/>
    <w:rPr>
      <w:b/>
      <w:bCs/>
    </w:rPr>
  </w:style>
  <w:style w:type="character" w:styleId="Hyperlink">
    <w:name w:val="Hyperlink"/>
    <w:basedOn w:val="DefaultParagraphFont"/>
    <w:uiPriority w:val="99"/>
    <w:rsid w:val="00D6532A"/>
    <w:rPr>
      <w:rFonts w:cs="Times New Roman"/>
      <w:color w:val="0066CC"/>
      <w:u w:val="single"/>
    </w:rPr>
  </w:style>
  <w:style w:type="character" w:customStyle="1" w:styleId="text-justify">
    <w:name w:val="text-justify"/>
    <w:basedOn w:val="DefaultParagraphFont"/>
    <w:rsid w:val="00D6532A"/>
  </w:style>
  <w:style w:type="paragraph" w:styleId="ListParagraph">
    <w:name w:val="List Paragraph"/>
    <w:basedOn w:val="Normal"/>
    <w:uiPriority w:val="34"/>
    <w:qFormat/>
    <w:rsid w:val="00642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2167</Words>
  <Characters>13005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Anna.Marc</dc:creator>
  <cp:lastModifiedBy>maciek</cp:lastModifiedBy>
  <cp:revision>2</cp:revision>
  <dcterms:created xsi:type="dcterms:W3CDTF">2021-09-16T07:45:00Z</dcterms:created>
  <dcterms:modified xsi:type="dcterms:W3CDTF">2021-09-16T07:45:00Z</dcterms:modified>
</cp:coreProperties>
</file>